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DB8" w:rsidRPr="00C52DB8" w:rsidRDefault="00C52DB8" w:rsidP="00C52DB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</w:pPr>
      <w:r w:rsidRPr="00A96A62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>1</w:t>
      </w:r>
      <w:r w:rsidRPr="00C52DB8">
        <w:rPr>
          <w:rFonts w:ascii="Times New Roman" w:eastAsia="Times New Roman" w:hAnsi="Times New Roman" w:cs="Times New Roman"/>
          <w:bCs/>
          <w:caps/>
          <w:sz w:val="28"/>
          <w:szCs w:val="28"/>
          <w:lang w:eastAsia="ru-RU"/>
        </w:rPr>
        <w:t xml:space="preserve">  Крепление горных выработок</w:t>
      </w:r>
    </w:p>
    <w:p w:rsidR="00C52DB8" w:rsidRPr="00C52DB8" w:rsidRDefault="00C52DB8" w:rsidP="00C52DB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</w:p>
    <w:p w:rsidR="00C52DB8" w:rsidRPr="00C52DB8" w:rsidRDefault="00C52DB8" w:rsidP="00C52DB8">
      <w:pPr>
        <w:spacing w:after="0" w:line="240" w:lineRule="auto"/>
        <w:ind w:firstLine="51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96A6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Pr="00C52D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.1Общие сведения о крепи и крепежных материалах</w:t>
      </w:r>
    </w:p>
    <w:p w:rsidR="00C52DB8" w:rsidRPr="00C52DB8" w:rsidRDefault="00C52DB8" w:rsidP="00C52DB8">
      <w:pPr>
        <w:spacing w:after="0" w:line="240" w:lineRule="auto"/>
        <w:ind w:firstLine="51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52DB8" w:rsidRPr="00C52DB8" w:rsidRDefault="00C52DB8" w:rsidP="00C52DB8">
      <w:pPr>
        <w:spacing w:after="0" w:line="240" w:lineRule="auto"/>
        <w:ind w:firstLine="510"/>
        <w:jc w:val="both"/>
        <w:rPr>
          <w:rFonts w:ascii="Times New Roman" w:eastAsia="Times New Roman" w:hAnsi="Times New Roman" w:cs="Times New Roman"/>
          <w:bCs/>
          <w:caps/>
          <w:color w:val="000000"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Горная  креп</w:t>
      </w:r>
      <w:proofErr w:type="gramStart"/>
      <w:r w:rsidRPr="00C52DB8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ь</w:t>
      </w:r>
      <w:r w:rsidRPr="00C52D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</w:t>
      </w:r>
      <w:proofErr w:type="gramEnd"/>
      <w:r w:rsidRPr="00C52DB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это искусственные сооружения возводимые для поддержания очистного пространства , для сохранения форм поперечного сечения горных выработок а также для управления горных давлением.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Крепь должна удовлетворять следующим требованиям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обеспечивать рабочее состояние выработок и безопасные условия  работы в них в течение всего срока службы;         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сумма первоначальных затрат на изготовление, установку крепи и затрат на эксплуатацию в течение всего срока службы выработки должна быть мини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мальной;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крепь не должна препятствовать выполнению производственных процессов, вызывать технические осложнения при проведении  и эксплуатации  выработок.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Крепи подготовительных и капитальных горных выработок </w:t>
      </w:r>
      <w:r w:rsidRPr="00C52DB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по 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конструктив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ным и технологическим признакам</w:t>
      </w:r>
      <w:r w:rsidRPr="00C52DB8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разделяют на </w:t>
      </w:r>
      <w:proofErr w:type="gramStart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рамную</w:t>
      </w:r>
      <w:proofErr w:type="gramEnd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сплошную и анкерную.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Крепежные  материалы делятся: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 использованию в конструкции крепи - на основные, применяемые в не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сущих конструкциях крепей (металл, бетон, дерево, пластмассы и др.), вяжущие, служащие для приготовления растворов, и вспомогательные (водоизоляционные материалы, химические  реагенты  и  др.);</w:t>
      </w:r>
      <w:proofErr w:type="gramEnd"/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 сроку службы в выработках - на долговечные (бетон, металл и др.) и  недолговечные (дерево);</w:t>
      </w:r>
      <w:proofErr w:type="gramEnd"/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по характеру деформации под нагрузкой - на хрупкие (бетон, камни и др.) и </w:t>
      </w:r>
      <w:proofErr w:type="gramStart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упруго-пластические</w:t>
      </w:r>
      <w:proofErr w:type="gramEnd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(металл).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Крепежные материалы должны обладать высокой удельной прочностью, иметь низкую стоимость, не быть легковоспламеняющимися, обладать стойкостью против коррозии и гниения.</w:t>
      </w:r>
    </w:p>
    <w:p w:rsidR="00C52DB8" w:rsidRPr="00C52DB8" w:rsidRDefault="00C52DB8" w:rsidP="00C52DB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Крепежные материалы выбирают в зависимости от конструкции крепи, срока службы и назначения выработок, величины горного давления и экономиче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ских факторов.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Крепь горных выработок является несущей конструкцией, возводи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мой для предотвращения обрушения окружающих выработку пород и со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хранения проектных размеров выработки на период ее эксплуатации.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Тип, размеры и материал крепи должны соответствовать горно-геологическим условиям и сроку службы выработки. Стоимость сооруже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ния и ремонта крепи за весь период её службы должны быть минимальны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ми.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Деревянную крепь 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рационально применять при установившемся умеренном горном давлении в выработках со сроком службы 2-3 года, а при пропитке крепи антисептиками - до 5-6 лет. Несущая способность де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ревянной крепи составляет 0,03-0,05 МПа.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lastRenderedPageBreak/>
        <w:t xml:space="preserve">Металлическая крепь 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широко используется для крепления капиталь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ных и подготовительных горных выработок вследствие её высокой несу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щей способности, долговечности, огнестойкости и возможности повтор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ного использования. Она применяется при сроке службы выработки от 3 до 25 лет. Выработки обычно крепят арочной податливой трехзвенной (КПМ-АЗ) или пятизвенной (КПМ-А5) крепями из </w:t>
      </w:r>
      <w:proofErr w:type="spellStart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спецпрофиля</w:t>
      </w:r>
      <w:proofErr w:type="spellEnd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СВП.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Монолитную бетонную (железобетонную) крепь 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применяют при проведении капитальных горных выработок с большим сроком службы, находящихся вне зоны активного опорного давления в породах с коэффи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циентом крепости по шкале проф. М.М. </w:t>
      </w:r>
      <w:proofErr w:type="spellStart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Протодьяконова</w:t>
      </w:r>
      <w:proofErr w:type="spellEnd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C52DB8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f</w:t>
      </w:r>
      <w:r w:rsidRPr="00C52DB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= 1-9. В основ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ном, монолитную бетонную крепь применяют для крепления выработок околоствольных дворов, квершлагов, штреков, капитальных бремсбергов и уклонов, проводимых по слабым породам.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Анкерная крепь - 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это пространственная система стержней (анкеров), закрепленных в породном массиве, вмещающем выработку. Обеспечивает возможность использования несущей способности породного массива, снижения материалоемкости применяемых в сочетании с ней крепей и мо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жет использоваться: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в качестве   </w:t>
      </w:r>
      <w:proofErr w:type="gramStart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самостоятельной</w:t>
      </w:r>
      <w:proofErr w:type="gramEnd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в   квершлагах,   полевых   штреках, бремсбергах, уклонах и ходках, в  выемочных штреках, вентиляционных сбойках и разного рода нарезных выработках;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в комбинации с </w:t>
      </w:r>
      <w:proofErr w:type="spellStart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набрызгбетоном</w:t>
      </w:r>
      <w:proofErr w:type="spellEnd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подготовительных выработках, пройденных в трещиноватых породах;</w:t>
      </w:r>
    </w:p>
    <w:p w:rsidR="00C52DB8" w:rsidRPr="00C52DB8" w:rsidRDefault="00C52DB8" w:rsidP="00C52DB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в качестве временной в сопряжениях горных выработок, камерах и нишах, с последующим креплением их подпорной крепью;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как средство борьбы с пучением почвы - в необводненных поро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дах капитальных и подготовительных выработок, находящихся вне зоны влияния очистных работ.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 породам, в которых целесообразно использовать анкерные крепи, относятся глинистые сланцы, аргиллиты, алевролиты, песчаники, извест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няки и другие скальные породы, коэффициент крепости которых по шкале проф. М.М. </w:t>
      </w:r>
      <w:proofErr w:type="spellStart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Протодьяконова</w:t>
      </w:r>
      <w:proofErr w:type="spellEnd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 ниже 4.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C52DB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Набрызгбетон</w:t>
      </w:r>
      <w:proofErr w:type="spellEnd"/>
      <w:r w:rsidRPr="00C52DB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применяется для крепления горных выработок, проведенных в крепких устойчивых породах с </w:t>
      </w:r>
      <w:r w:rsidRPr="00C52DB8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f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&gt; 9, в сочетании с анкерной крепью - может применяться для пород с </w:t>
      </w:r>
      <w:r w:rsidRPr="00C52DB8">
        <w:rPr>
          <w:rFonts w:ascii="Times New Roman" w:eastAsia="Times New Roman" w:hAnsi="Times New Roman" w:cs="Times New Roman"/>
          <w:bCs/>
          <w:i/>
          <w:sz w:val="28"/>
          <w:szCs w:val="28"/>
          <w:lang w:val="en-US" w:eastAsia="ru-RU"/>
        </w:rPr>
        <w:t>f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6-9.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Торкретирование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заключается в том, что на породу, крепь или другую поверхность с помощью сжатого воздуха наносят раствор из смеси цемента, заполнителей и воды, который прочно схватывается с поверхностью и затвердевает. Материал, образующийся в результате торкретирования при мелких фракциях заполнителей (до 8 мм), называется торкретом (торкретбетоном), а при включении крупных фракций (до 25 мм) - </w:t>
      </w:r>
      <w:proofErr w:type="spellStart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набрызгбетоном</w:t>
      </w:r>
      <w:proofErr w:type="spellEnd"/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C52DB8" w:rsidRPr="00C52DB8" w:rsidRDefault="00C52DB8" w:rsidP="00C52DB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Крепь из железобетонных тюбингов 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применяют в капитальных горных выработках, расположенных вне зоны влияния очистных работ, при нагрузке на крепь до 150-200 кПа. Основное преимущество данного вида крепи - </w:t>
      </w: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высокая степень надежности. Крепь способна воспринимать нагрузку сразу после ее установки.</w:t>
      </w:r>
    </w:p>
    <w:p w:rsidR="00C52DB8" w:rsidRPr="00C52DB8" w:rsidRDefault="00C52DB8" w:rsidP="00C52DB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2D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Предусматривается крепление горных выработок, проводимых по породам с коэффициентом крепости по шкале проф. М.М. </w:t>
      </w:r>
      <w:proofErr w:type="spellStart"/>
      <w:r w:rsidRPr="00C52DB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Протодьяконова</w:t>
      </w:r>
      <w:proofErr w:type="spellEnd"/>
      <w:r w:rsidRPr="00C52D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равным 3 и выше. При этом диапазон крепостей для различных видов </w:t>
      </w:r>
      <w:proofErr w:type="gramStart"/>
      <w:r w:rsidRPr="00C52DB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крепи</w:t>
      </w:r>
      <w:proofErr w:type="gramEnd"/>
      <w:r w:rsidRPr="00C52D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следующий: 3-9 - деревянная, монолитная бетонная; 7-12 и  выше - </w:t>
      </w:r>
      <w:proofErr w:type="spellStart"/>
      <w:r w:rsidRPr="00C52DB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набрызгбетонная</w:t>
      </w:r>
      <w:proofErr w:type="spellEnd"/>
      <w:r w:rsidRPr="00C52DB8">
        <w:rPr>
          <w:rFonts w:ascii="Times New Roman" w:eastAsia="Times New Roman" w:hAnsi="Times New Roman" w:cs="Times New Roman"/>
          <w:sz w:val="28"/>
          <w:szCs w:val="28"/>
          <w:lang w:eastAsia="ru-RU"/>
        </w:rPr>
        <w:t>; 4-9 и выше - штанговая и комбинированная.</w:t>
      </w:r>
    </w:p>
    <w:p w:rsidR="00C52DB8" w:rsidRPr="00C52DB8" w:rsidRDefault="00C52DB8" w:rsidP="00C52DB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ko-KR"/>
        </w:rPr>
      </w:pPr>
      <w:r w:rsidRPr="00C52DB8">
        <w:rPr>
          <w:rFonts w:ascii="Times New Roman" w:eastAsia="Times New Roman" w:hAnsi="Times New Roman" w:cs="Times New Roman"/>
          <w:bCs/>
          <w:sz w:val="28"/>
          <w:szCs w:val="28"/>
          <w:lang w:eastAsia="ko-KR"/>
        </w:rPr>
        <w:t xml:space="preserve">Крепление осуществляется с соблюдение ЕПБ и ПТЭ, а также в соответствии с «Типовыми паспортами крепления…». </w:t>
      </w:r>
    </w:p>
    <w:p w:rsidR="00A96A62" w:rsidRDefault="00A96A62" w:rsidP="00A96A62">
      <w:pPr>
        <w:ind w:firstLine="540"/>
        <w:jc w:val="center"/>
        <w:rPr>
          <w:sz w:val="28"/>
          <w:szCs w:val="28"/>
          <w:lang w:val="en-US" w:eastAsia="ko-KR"/>
        </w:rPr>
      </w:pPr>
    </w:p>
    <w:p w:rsidR="00A96A62" w:rsidRPr="00A96A62" w:rsidRDefault="00A96A62" w:rsidP="00A96A62">
      <w:pPr>
        <w:ind w:firstLine="540"/>
        <w:jc w:val="center"/>
        <w:rPr>
          <w:rFonts w:ascii="Times New Roman" w:hAnsi="Times New Roman" w:cs="Times New Roman"/>
          <w:b/>
          <w:sz w:val="28"/>
          <w:szCs w:val="28"/>
          <w:lang w:val="en-US" w:eastAsia="ko-K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b/>
          <w:sz w:val="28"/>
          <w:szCs w:val="28"/>
          <w:lang w:eastAsia="ko-KR"/>
        </w:rPr>
        <w:t>1</w:t>
      </w:r>
      <w:r w:rsidRPr="00A96A62">
        <w:rPr>
          <w:rFonts w:ascii="Times New Roman" w:hAnsi="Times New Roman" w:cs="Times New Roman"/>
          <w:b/>
          <w:sz w:val="28"/>
          <w:szCs w:val="28"/>
          <w:lang w:eastAsia="ko-KR"/>
        </w:rPr>
        <w:t>.2 Необходимые условия при выборе крепи</w:t>
      </w:r>
    </w:p>
    <w:p w:rsidR="00A96A62" w:rsidRPr="00A96A62" w:rsidRDefault="00A96A62" w:rsidP="00A96A62">
      <w:pPr>
        <w:numPr>
          <w:ilvl w:val="0"/>
          <w:numId w:val="1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b/>
          <w:sz w:val="28"/>
          <w:szCs w:val="28"/>
          <w:lang w:eastAsia="ko-K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  <w:lang w:eastAsia="ko-KR"/>
        </w:rPr>
        <w:t>В весьма устойчивых породах (1 категория) - выработка проходится без крепи.</w:t>
      </w:r>
    </w:p>
    <w:p w:rsidR="00A96A62" w:rsidRPr="00A96A62" w:rsidRDefault="00A96A62" w:rsidP="00A96A62">
      <w:pPr>
        <w:numPr>
          <w:ilvl w:val="0"/>
          <w:numId w:val="1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b/>
          <w:sz w:val="28"/>
          <w:szCs w:val="28"/>
          <w:lang w:eastAsia="ko-K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  <w:lang w:eastAsia="ko-KR"/>
        </w:rPr>
        <w:t xml:space="preserve">В устойчивых породах (2 категория) - выработки проходятся без </w:t>
      </w:r>
      <w:bookmarkStart w:id="0" w:name="_GoBack"/>
      <w:bookmarkEnd w:id="0"/>
      <w:r w:rsidRPr="00A96A62">
        <w:rPr>
          <w:rFonts w:ascii="Times New Roman" w:hAnsi="Times New Roman" w:cs="Times New Roman"/>
          <w:sz w:val="28"/>
          <w:szCs w:val="28"/>
          <w:lang w:eastAsia="ko-KR"/>
        </w:rPr>
        <w:t xml:space="preserve">крепи, а при проведении их по трещиноватым породам или породам, склонным к выветриванию, применять </w:t>
      </w:r>
      <w:proofErr w:type="spellStart"/>
      <w:r w:rsidRPr="00A96A62">
        <w:rPr>
          <w:rFonts w:ascii="Times New Roman" w:hAnsi="Times New Roman" w:cs="Times New Roman"/>
          <w:sz w:val="28"/>
          <w:szCs w:val="28"/>
          <w:lang w:eastAsia="ko-KR"/>
        </w:rPr>
        <w:t>набрызгбетон</w:t>
      </w:r>
      <w:proofErr w:type="spellEnd"/>
      <w:r w:rsidRPr="00A96A62">
        <w:rPr>
          <w:rFonts w:ascii="Times New Roman" w:hAnsi="Times New Roman" w:cs="Times New Roman"/>
          <w:sz w:val="28"/>
          <w:szCs w:val="28"/>
          <w:lang w:eastAsia="ko-KR"/>
        </w:rPr>
        <w:t xml:space="preserve"> толщиной 2-3 см.</w:t>
      </w:r>
    </w:p>
    <w:p w:rsidR="00A96A62" w:rsidRPr="00A96A62" w:rsidRDefault="00A96A62" w:rsidP="00A96A62">
      <w:pPr>
        <w:numPr>
          <w:ilvl w:val="0"/>
          <w:numId w:val="1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b/>
          <w:sz w:val="28"/>
          <w:szCs w:val="28"/>
          <w:lang w:eastAsia="ko-K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  <w:lang w:eastAsia="ko-KR"/>
        </w:rPr>
        <w:t>В породах средней устойчивости (3 категория) - применять штанговую или комбинированную крепь.</w:t>
      </w:r>
    </w:p>
    <w:p w:rsidR="00A96A62" w:rsidRPr="00A96A62" w:rsidRDefault="00A96A62" w:rsidP="00A96A62">
      <w:pPr>
        <w:numPr>
          <w:ilvl w:val="0"/>
          <w:numId w:val="1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b/>
          <w:sz w:val="28"/>
          <w:szCs w:val="28"/>
          <w:lang w:eastAsia="ko-K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  <w:lang w:eastAsia="ko-KR"/>
        </w:rPr>
        <w:t>В неустойчивых породах (4 категория) - применять поддерживающие крепи: деревянную, бетонную или арочную металлическую.</w:t>
      </w:r>
    </w:p>
    <w:p w:rsidR="00A96A62" w:rsidRPr="00A96A62" w:rsidRDefault="00A96A62" w:rsidP="00A96A62">
      <w:pPr>
        <w:numPr>
          <w:ilvl w:val="0"/>
          <w:numId w:val="1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b/>
          <w:sz w:val="28"/>
          <w:szCs w:val="28"/>
          <w:lang w:eastAsia="ko-K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  <w:lang w:eastAsia="ko-KR"/>
        </w:rPr>
        <w:t xml:space="preserve">В весьма неустойчивых породах (5 категория) - применять </w:t>
      </w:r>
      <w:proofErr w:type="gramStart"/>
      <w:r w:rsidRPr="00A96A62">
        <w:rPr>
          <w:rFonts w:ascii="Times New Roman" w:hAnsi="Times New Roman" w:cs="Times New Roman"/>
          <w:sz w:val="28"/>
          <w:szCs w:val="28"/>
          <w:lang w:eastAsia="ko-KR"/>
        </w:rPr>
        <w:t>арочную</w:t>
      </w:r>
      <w:proofErr w:type="gramEnd"/>
      <w:r w:rsidRPr="00A96A62">
        <w:rPr>
          <w:rFonts w:ascii="Times New Roman" w:hAnsi="Times New Roman" w:cs="Times New Roman"/>
          <w:sz w:val="28"/>
          <w:szCs w:val="28"/>
          <w:lang w:eastAsia="ko-KR"/>
        </w:rPr>
        <w:t xml:space="preserve"> металлическую с повышенной плотностью установки рам, а также комбинированную с дополнительным упрочнением пород штангами.</w:t>
      </w:r>
    </w:p>
    <w:p w:rsidR="00A96A62" w:rsidRPr="00A96A62" w:rsidRDefault="00A96A62" w:rsidP="00A96A62">
      <w:pPr>
        <w:ind w:firstLine="540"/>
        <w:jc w:val="both"/>
        <w:rPr>
          <w:rFonts w:ascii="Times New Roman" w:hAnsi="Times New Roman" w:cs="Times New Roman"/>
          <w:b/>
          <w:sz w:val="28"/>
          <w:szCs w:val="28"/>
          <w:lang w:eastAsia="ko-K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  <w:lang w:eastAsia="ko-KR"/>
        </w:rPr>
        <w:t>В забоях выработок, проводимых по весьма неустойчивым породам, не допускающим отставание крепи, предусматривать опережающую крепь, а на период уборки породы - предохранительные крепи.</w:t>
      </w:r>
    </w:p>
    <w:p w:rsidR="00A96A62" w:rsidRPr="00A96A62" w:rsidRDefault="00A96A62" w:rsidP="00A96A62">
      <w:pPr>
        <w:ind w:firstLine="540"/>
        <w:jc w:val="both"/>
        <w:rPr>
          <w:rFonts w:ascii="Times New Roman" w:hAnsi="Times New Roman" w:cs="Times New Roman"/>
          <w:b/>
          <w:sz w:val="28"/>
          <w:szCs w:val="28"/>
          <w:lang w:eastAsia="ko-K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  <w:lang w:eastAsia="ko-KR"/>
        </w:rPr>
        <w:t xml:space="preserve">В таблицах 1, 2 в качестве примера приведены основные свойства руд и пород </w:t>
      </w:r>
      <w:proofErr w:type="spellStart"/>
      <w:r w:rsidRPr="00A96A62">
        <w:rPr>
          <w:rFonts w:ascii="Times New Roman" w:hAnsi="Times New Roman" w:cs="Times New Roman"/>
          <w:sz w:val="28"/>
          <w:szCs w:val="28"/>
          <w:lang w:eastAsia="ko-KR"/>
        </w:rPr>
        <w:t>Малеевского</w:t>
      </w:r>
      <w:proofErr w:type="spellEnd"/>
      <w:r w:rsidRPr="00A96A62">
        <w:rPr>
          <w:rFonts w:ascii="Times New Roman" w:hAnsi="Times New Roman" w:cs="Times New Roman"/>
          <w:sz w:val="28"/>
          <w:szCs w:val="28"/>
          <w:lang w:eastAsia="ko-KR"/>
        </w:rPr>
        <w:t xml:space="preserve"> месторождения, отрабатываемого </w:t>
      </w:r>
      <w:proofErr w:type="spellStart"/>
      <w:r w:rsidRPr="00A96A62">
        <w:rPr>
          <w:rFonts w:ascii="Times New Roman" w:hAnsi="Times New Roman" w:cs="Times New Roman"/>
          <w:sz w:val="28"/>
          <w:szCs w:val="28"/>
          <w:lang w:eastAsia="ko-KR"/>
        </w:rPr>
        <w:t>Малеевским</w:t>
      </w:r>
      <w:proofErr w:type="spellEnd"/>
      <w:r w:rsidRPr="00A96A62">
        <w:rPr>
          <w:rFonts w:ascii="Times New Roman" w:hAnsi="Times New Roman" w:cs="Times New Roman"/>
          <w:sz w:val="28"/>
          <w:szCs w:val="28"/>
          <w:lang w:eastAsia="ko-KR"/>
        </w:rPr>
        <w:t xml:space="preserve"> рудником </w:t>
      </w:r>
      <w:proofErr w:type="spellStart"/>
      <w:r w:rsidRPr="00A96A62">
        <w:rPr>
          <w:rFonts w:ascii="Times New Roman" w:hAnsi="Times New Roman" w:cs="Times New Roman"/>
          <w:sz w:val="28"/>
          <w:szCs w:val="28"/>
          <w:lang w:eastAsia="ko-KR"/>
        </w:rPr>
        <w:t>Зыряновского</w:t>
      </w:r>
      <w:proofErr w:type="spellEnd"/>
      <w:r w:rsidRPr="00A96A62">
        <w:rPr>
          <w:rFonts w:ascii="Times New Roman" w:hAnsi="Times New Roman" w:cs="Times New Roman"/>
          <w:sz w:val="28"/>
          <w:szCs w:val="28"/>
          <w:lang w:eastAsia="ko-KR"/>
        </w:rPr>
        <w:t xml:space="preserve"> горно-обогатительного комплекса АО «</w:t>
      </w:r>
      <w:proofErr w:type="spellStart"/>
      <w:r w:rsidRPr="00A96A62">
        <w:rPr>
          <w:rFonts w:ascii="Times New Roman" w:hAnsi="Times New Roman" w:cs="Times New Roman"/>
          <w:sz w:val="28"/>
          <w:szCs w:val="28"/>
          <w:lang w:eastAsia="ko-KR"/>
        </w:rPr>
        <w:t>Казцинк</w:t>
      </w:r>
      <w:proofErr w:type="spellEnd"/>
      <w:r w:rsidRPr="00A96A62">
        <w:rPr>
          <w:rFonts w:ascii="Times New Roman" w:hAnsi="Times New Roman" w:cs="Times New Roman"/>
          <w:sz w:val="28"/>
          <w:szCs w:val="28"/>
          <w:lang w:eastAsia="ko-KR"/>
        </w:rPr>
        <w:t>» с июня 2000 года.</w:t>
      </w:r>
    </w:p>
    <w:p w:rsidR="00A96A62" w:rsidRPr="00A96A62" w:rsidRDefault="00A96A62" w:rsidP="00A96A62">
      <w:pPr>
        <w:ind w:firstLine="540"/>
        <w:jc w:val="both"/>
        <w:rPr>
          <w:rFonts w:ascii="Times New Roman" w:hAnsi="Times New Roman" w:cs="Times New Roman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</w:rPr>
        <w:t>Наряду с  этим при предварительном назначении вида крепи рекомендуется учитывать прочностные свойства пород и глубину заложения выработки, пользуясь безразмерным параметром:</w:t>
      </w:r>
    </w:p>
    <w:p w:rsidR="00A96A62" w:rsidRPr="00A96A62" w:rsidRDefault="00A96A62" w:rsidP="00A96A62">
      <w:pPr>
        <w:ind w:firstLine="540"/>
        <w:jc w:val="both"/>
        <w:rPr>
          <w:rFonts w:ascii="Times New Roman" w:hAnsi="Times New Roman" w:cs="Times New Roman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6A62" w:rsidRPr="00A96A62" w:rsidRDefault="00A96A62" w:rsidP="00A96A62">
      <w:pPr>
        <w:ind w:firstLine="540"/>
        <w:jc w:val="center"/>
        <w:rPr>
          <w:rFonts w:ascii="Times New Roman" w:hAnsi="Times New Roman" w:cs="Times New Roman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position w:val="-10"/>
          <w:sz w:val="28"/>
          <w:szCs w:val="28"/>
        </w:rPr>
        <w:t xml:space="preserve">                                   </w:t>
      </w:r>
      <w:r w:rsidRPr="00A96A62">
        <w:rPr>
          <w:rFonts w:ascii="Times New Roman" w:hAnsi="Times New Roman" w:cs="Times New Roman"/>
          <w:sz w:val="28"/>
          <w:szCs w:val="28"/>
        </w:rPr>
        <w:t xml:space="preserve">γ · </w:t>
      </w:r>
      <w:r w:rsidRPr="00A96A62">
        <w:rPr>
          <w:rFonts w:ascii="Times New Roman" w:hAnsi="Times New Roman" w:cs="Times New Roman"/>
          <w:i/>
          <w:sz w:val="28"/>
          <w:szCs w:val="28"/>
        </w:rPr>
        <w:t>Н</w:t>
      </w:r>
      <w:r w:rsidRPr="00A96A62">
        <w:rPr>
          <w:rFonts w:ascii="Times New Roman" w:hAnsi="Times New Roman" w:cs="Times New Roman"/>
          <w:sz w:val="28"/>
          <w:szCs w:val="28"/>
        </w:rPr>
        <w:t xml:space="preserve"> / </w:t>
      </w:r>
      <w:proofErr w:type="gramStart"/>
      <w:r w:rsidRPr="00A96A62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spellStart"/>
      <w:proofErr w:type="gramEnd"/>
      <w:r w:rsidRPr="00A96A62">
        <w:rPr>
          <w:rFonts w:ascii="Times New Roman" w:hAnsi="Times New Roman" w:cs="Times New Roman"/>
          <w:i/>
          <w:sz w:val="28"/>
          <w:szCs w:val="28"/>
          <w:vertAlign w:val="subscript"/>
        </w:rPr>
        <w:t>сж</w:t>
      </w:r>
      <w:proofErr w:type="spellEnd"/>
      <w:r w:rsidRPr="00A96A62">
        <w:rPr>
          <w:rFonts w:ascii="Times New Roman" w:hAnsi="Times New Roman" w:cs="Times New Roman"/>
          <w:sz w:val="28"/>
          <w:szCs w:val="28"/>
        </w:rPr>
        <w:t>,                                            (1)</w:t>
      </w:r>
    </w:p>
    <w:p w:rsidR="00A96A62" w:rsidRPr="00A96A62" w:rsidRDefault="00A96A62" w:rsidP="00A96A62">
      <w:pPr>
        <w:ind w:firstLine="540"/>
        <w:jc w:val="both"/>
        <w:rPr>
          <w:rFonts w:ascii="Times New Roman" w:hAnsi="Times New Roman" w:cs="Times New Roman"/>
          <w:b/>
          <w:sz w:val="28"/>
          <w:szCs w:val="28"/>
          <w:lang w:eastAsia="ko-K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A96A62" w:rsidRPr="00A96A62" w:rsidRDefault="00A96A62" w:rsidP="00A96A62">
      <w:pPr>
        <w:jc w:val="both"/>
        <w:rPr>
          <w:rFonts w:ascii="Times New Roman" w:hAnsi="Times New Roman" w:cs="Times New Roman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</w:rPr>
        <w:lastRenderedPageBreak/>
        <w:t>где  γ - плотность пород вышележащей толщи, т/м</w:t>
      </w:r>
      <w:r w:rsidRPr="00A96A62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A96A62">
        <w:rPr>
          <w:rFonts w:ascii="Times New Roman" w:hAnsi="Times New Roman" w:cs="Times New Roman"/>
          <w:sz w:val="28"/>
          <w:szCs w:val="28"/>
        </w:rPr>
        <w:t>;</w:t>
      </w:r>
    </w:p>
    <w:p w:rsidR="00A96A62" w:rsidRPr="00A96A62" w:rsidRDefault="00A96A62" w:rsidP="00A96A62">
      <w:pPr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</w:rPr>
        <w:t xml:space="preserve">  </w:t>
      </w:r>
      <w:r w:rsidRPr="00A96A62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A96A62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A96A62">
        <w:rPr>
          <w:rFonts w:ascii="Times New Roman" w:hAnsi="Times New Roman" w:cs="Times New Roman"/>
          <w:sz w:val="28"/>
          <w:szCs w:val="28"/>
        </w:rPr>
        <w:t>глубина</w:t>
      </w:r>
      <w:proofErr w:type="gramEnd"/>
      <w:r w:rsidRPr="00A96A62">
        <w:rPr>
          <w:rFonts w:ascii="Times New Roman" w:hAnsi="Times New Roman" w:cs="Times New Roman"/>
          <w:sz w:val="28"/>
          <w:szCs w:val="28"/>
        </w:rPr>
        <w:t xml:space="preserve"> заложения выработки, м;</w:t>
      </w:r>
    </w:p>
    <w:p w:rsidR="00A96A62" w:rsidRPr="00A96A62" w:rsidRDefault="00A96A62" w:rsidP="00A96A62">
      <w:pPr>
        <w:ind w:firstLine="360"/>
        <w:jc w:val="both"/>
        <w:rPr>
          <w:rFonts w:ascii="Times New Roman" w:hAnsi="Times New Roman" w:cs="Times New Roman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A96A62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spellStart"/>
      <w:r w:rsidRPr="00A96A62">
        <w:rPr>
          <w:rFonts w:ascii="Times New Roman" w:hAnsi="Times New Roman" w:cs="Times New Roman"/>
          <w:i/>
          <w:sz w:val="28"/>
          <w:szCs w:val="28"/>
          <w:vertAlign w:val="subscript"/>
        </w:rPr>
        <w:t>сж</w:t>
      </w:r>
      <w:proofErr w:type="spellEnd"/>
      <w:r w:rsidRPr="00A96A62">
        <w:rPr>
          <w:rFonts w:ascii="Times New Roman" w:hAnsi="Times New Roman" w:cs="Times New Roman"/>
          <w:sz w:val="28"/>
          <w:szCs w:val="28"/>
        </w:rPr>
        <w:t xml:space="preserve"> - длительная прочность на сжатие, </w:t>
      </w:r>
      <w:proofErr w:type="spellStart"/>
      <w:r w:rsidRPr="00A96A62">
        <w:rPr>
          <w:rFonts w:ascii="Times New Roman" w:hAnsi="Times New Roman" w:cs="Times New Roman"/>
          <w:sz w:val="28"/>
          <w:szCs w:val="28"/>
        </w:rPr>
        <w:t>т·с</w:t>
      </w:r>
      <w:proofErr w:type="spellEnd"/>
      <w:r w:rsidRPr="00A96A62">
        <w:rPr>
          <w:rFonts w:ascii="Times New Roman" w:hAnsi="Times New Roman" w:cs="Times New Roman"/>
          <w:sz w:val="28"/>
          <w:szCs w:val="28"/>
        </w:rPr>
        <w:t>/м</w:t>
      </w:r>
      <w:r w:rsidRPr="00A96A62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A96A62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A96A62" w:rsidRPr="00A96A62" w:rsidRDefault="00A96A62" w:rsidP="00A96A62">
      <w:pPr>
        <w:ind w:firstLine="540"/>
        <w:jc w:val="both"/>
        <w:rPr>
          <w:rFonts w:ascii="Times New Roman" w:hAnsi="Times New Roman" w:cs="Times New Roman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</w:rPr>
        <w:t xml:space="preserve">При γ · </w:t>
      </w:r>
      <w:r w:rsidRPr="00A96A62">
        <w:rPr>
          <w:rFonts w:ascii="Times New Roman" w:hAnsi="Times New Roman" w:cs="Times New Roman"/>
          <w:i/>
          <w:sz w:val="28"/>
          <w:szCs w:val="28"/>
        </w:rPr>
        <w:t>Н</w:t>
      </w:r>
      <w:r w:rsidRPr="00A96A62">
        <w:rPr>
          <w:rFonts w:ascii="Times New Roman" w:hAnsi="Times New Roman" w:cs="Times New Roman"/>
          <w:sz w:val="28"/>
          <w:szCs w:val="28"/>
        </w:rPr>
        <w:t xml:space="preserve"> / </w:t>
      </w:r>
      <w:proofErr w:type="gramStart"/>
      <w:r w:rsidRPr="00A96A62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spellStart"/>
      <w:proofErr w:type="gramEnd"/>
      <w:r w:rsidRPr="00A96A62">
        <w:rPr>
          <w:rFonts w:ascii="Times New Roman" w:hAnsi="Times New Roman" w:cs="Times New Roman"/>
          <w:i/>
          <w:sz w:val="28"/>
          <w:szCs w:val="28"/>
          <w:vertAlign w:val="subscript"/>
        </w:rPr>
        <w:t>сж</w:t>
      </w:r>
      <w:proofErr w:type="spellEnd"/>
      <w:r w:rsidRPr="00A96A6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96A62">
        <w:rPr>
          <w:rFonts w:ascii="Times New Roman" w:hAnsi="Times New Roman" w:cs="Times New Roman"/>
          <w:sz w:val="28"/>
          <w:szCs w:val="28"/>
        </w:rPr>
        <w:t xml:space="preserve">≤ 0,1 породы можно считать устойчивыми. При проведении выработок по породам, склонным к выветриванию, рекомендуется </w:t>
      </w:r>
      <w:proofErr w:type="spellStart"/>
      <w:r w:rsidRPr="00A96A62">
        <w:rPr>
          <w:rFonts w:ascii="Times New Roman" w:hAnsi="Times New Roman" w:cs="Times New Roman"/>
          <w:sz w:val="28"/>
          <w:szCs w:val="28"/>
        </w:rPr>
        <w:t>набрызгбетонная</w:t>
      </w:r>
      <w:proofErr w:type="spellEnd"/>
      <w:r w:rsidRPr="00A96A62">
        <w:rPr>
          <w:rFonts w:ascii="Times New Roman" w:hAnsi="Times New Roman" w:cs="Times New Roman"/>
          <w:sz w:val="28"/>
          <w:szCs w:val="28"/>
        </w:rPr>
        <w:t xml:space="preserve"> крепь небольшой толщины (2-</w:t>
      </w:r>
      <w:smartTag w:uri="urn:schemas-microsoft-com:office:smarttags" w:element="metricconverter">
        <w:smartTagPr>
          <w:attr w:name="ProductID" w:val="5 см"/>
        </w:smartTagPr>
        <w:r w:rsidRPr="00A96A62">
          <w:rPr>
            <w:rFonts w:ascii="Times New Roman" w:hAnsi="Times New Roman" w:cs="Times New Roman"/>
            <w:sz w:val="28"/>
            <w:szCs w:val="28"/>
          </w:rPr>
          <w:t>5 см</w:t>
        </w:r>
      </w:smartTag>
      <w:r w:rsidRPr="00A96A62">
        <w:rPr>
          <w:rFonts w:ascii="Times New Roman" w:hAnsi="Times New Roman" w:cs="Times New Roman"/>
          <w:sz w:val="28"/>
          <w:szCs w:val="28"/>
        </w:rPr>
        <w:t>).</w:t>
      </w:r>
    </w:p>
    <w:p w:rsidR="00A96A62" w:rsidRPr="00A96A62" w:rsidRDefault="00A96A62" w:rsidP="00A96A62">
      <w:pPr>
        <w:ind w:firstLine="540"/>
        <w:jc w:val="both"/>
        <w:rPr>
          <w:rFonts w:ascii="Times New Roman" w:hAnsi="Times New Roman" w:cs="Times New Roman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</w:rPr>
        <w:t xml:space="preserve">При 0,1 &lt; γ · </w:t>
      </w:r>
      <w:r w:rsidRPr="00A96A62">
        <w:rPr>
          <w:rFonts w:ascii="Times New Roman" w:hAnsi="Times New Roman" w:cs="Times New Roman"/>
          <w:i/>
          <w:sz w:val="28"/>
          <w:szCs w:val="28"/>
        </w:rPr>
        <w:t>Н</w:t>
      </w:r>
      <w:r w:rsidRPr="00A96A62">
        <w:rPr>
          <w:rFonts w:ascii="Times New Roman" w:hAnsi="Times New Roman" w:cs="Times New Roman"/>
          <w:sz w:val="28"/>
          <w:szCs w:val="28"/>
        </w:rPr>
        <w:t xml:space="preserve"> / </w:t>
      </w:r>
      <w:proofErr w:type="gramStart"/>
      <w:r w:rsidRPr="00A96A62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spellStart"/>
      <w:proofErr w:type="gramEnd"/>
      <w:r w:rsidRPr="00A96A62">
        <w:rPr>
          <w:rFonts w:ascii="Times New Roman" w:hAnsi="Times New Roman" w:cs="Times New Roman"/>
          <w:i/>
          <w:sz w:val="28"/>
          <w:szCs w:val="28"/>
          <w:vertAlign w:val="subscript"/>
        </w:rPr>
        <w:t>сж</w:t>
      </w:r>
      <w:proofErr w:type="spellEnd"/>
      <w:r w:rsidRPr="00A96A62">
        <w:rPr>
          <w:rFonts w:ascii="Times New Roman" w:hAnsi="Times New Roman" w:cs="Times New Roman"/>
          <w:sz w:val="28"/>
          <w:szCs w:val="28"/>
        </w:rPr>
        <w:t xml:space="preserve"> ≤ 0,3 породный массив требует крепления. Рекомендуемые виды крепи: штанговая и комбинированная.</w:t>
      </w:r>
    </w:p>
    <w:p w:rsidR="00A96A62" w:rsidRPr="00A96A62" w:rsidRDefault="00A96A62" w:rsidP="00A96A62">
      <w:pPr>
        <w:ind w:firstLine="540"/>
        <w:jc w:val="both"/>
        <w:rPr>
          <w:rFonts w:ascii="Times New Roman" w:hAnsi="Times New Roman" w:cs="Times New Roman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</w:rPr>
        <w:t xml:space="preserve">При 0,3 &lt; γ · </w:t>
      </w:r>
      <w:r w:rsidRPr="00A96A62">
        <w:rPr>
          <w:rFonts w:ascii="Times New Roman" w:hAnsi="Times New Roman" w:cs="Times New Roman"/>
          <w:i/>
          <w:sz w:val="28"/>
          <w:szCs w:val="28"/>
        </w:rPr>
        <w:t>Н</w:t>
      </w:r>
      <w:r w:rsidRPr="00A96A62">
        <w:rPr>
          <w:rFonts w:ascii="Times New Roman" w:hAnsi="Times New Roman" w:cs="Times New Roman"/>
          <w:sz w:val="28"/>
          <w:szCs w:val="28"/>
        </w:rPr>
        <w:t xml:space="preserve"> / </w:t>
      </w:r>
      <w:proofErr w:type="gramStart"/>
      <w:r w:rsidRPr="00A96A62">
        <w:rPr>
          <w:rFonts w:ascii="Times New Roman" w:hAnsi="Times New Roman" w:cs="Times New Roman"/>
          <w:i/>
          <w:sz w:val="28"/>
          <w:szCs w:val="28"/>
          <w:lang w:val="en-US"/>
        </w:rPr>
        <w:t>R</w:t>
      </w:r>
      <w:proofErr w:type="spellStart"/>
      <w:proofErr w:type="gramEnd"/>
      <w:r w:rsidRPr="00A96A62">
        <w:rPr>
          <w:rFonts w:ascii="Times New Roman" w:hAnsi="Times New Roman" w:cs="Times New Roman"/>
          <w:i/>
          <w:sz w:val="28"/>
          <w:szCs w:val="28"/>
          <w:vertAlign w:val="subscript"/>
        </w:rPr>
        <w:t>сж</w:t>
      </w:r>
      <w:proofErr w:type="spellEnd"/>
      <w:r w:rsidRPr="00A96A6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96A62">
        <w:rPr>
          <w:rFonts w:ascii="Times New Roman" w:hAnsi="Times New Roman" w:cs="Times New Roman"/>
          <w:sz w:val="28"/>
          <w:szCs w:val="28"/>
        </w:rPr>
        <w:t xml:space="preserve">≤ 0,45 принимаются крепи без обратного свода: монолитная бетонная, деревянная, металлическая податливая крепь. Возможно применение комбинированных крепей: </w:t>
      </w:r>
      <w:proofErr w:type="gramStart"/>
      <w:r w:rsidRPr="00A96A62">
        <w:rPr>
          <w:rFonts w:ascii="Times New Roman" w:hAnsi="Times New Roman" w:cs="Times New Roman"/>
          <w:sz w:val="28"/>
          <w:szCs w:val="28"/>
        </w:rPr>
        <w:t>штанговой</w:t>
      </w:r>
      <w:proofErr w:type="gramEnd"/>
      <w:r w:rsidRPr="00A96A62">
        <w:rPr>
          <w:rFonts w:ascii="Times New Roman" w:hAnsi="Times New Roman" w:cs="Times New Roman"/>
          <w:sz w:val="28"/>
          <w:szCs w:val="28"/>
        </w:rPr>
        <w:t xml:space="preserve"> в сочетании с монолитной бетонной или металлической.</w:t>
      </w:r>
    </w:p>
    <w:p w:rsidR="00A96A62" w:rsidRPr="00A96A62" w:rsidRDefault="00A96A62" w:rsidP="00A96A62">
      <w:pPr>
        <w:ind w:firstLine="540"/>
        <w:jc w:val="both"/>
        <w:rPr>
          <w:rFonts w:ascii="Times New Roman" w:hAnsi="Times New Roman" w:cs="Times New Roman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96A62">
        <w:rPr>
          <w:rFonts w:ascii="Times New Roman" w:hAnsi="Times New Roman" w:cs="Times New Roman"/>
          <w:sz w:val="28"/>
          <w:szCs w:val="28"/>
        </w:rPr>
        <w:t xml:space="preserve">Таблица 1 - Устойчивость и допустимые размеры обнажений руд и пород </w:t>
      </w:r>
      <w:proofErr w:type="spellStart"/>
      <w:r w:rsidRPr="00A96A62">
        <w:rPr>
          <w:rFonts w:ascii="Times New Roman" w:hAnsi="Times New Roman" w:cs="Times New Roman"/>
          <w:sz w:val="28"/>
          <w:szCs w:val="28"/>
        </w:rPr>
        <w:t>Малеевского</w:t>
      </w:r>
      <w:proofErr w:type="spellEnd"/>
      <w:r w:rsidRPr="00A96A62">
        <w:rPr>
          <w:rFonts w:ascii="Times New Roman" w:hAnsi="Times New Roman" w:cs="Times New Roman"/>
          <w:sz w:val="28"/>
          <w:szCs w:val="28"/>
        </w:rPr>
        <w:t xml:space="preserve"> месторождения (для систем без присутствия человека в очистном пространстве)</w:t>
      </w:r>
    </w:p>
    <w:p w:rsidR="00A96A62" w:rsidRPr="00A96A62" w:rsidRDefault="00A96A62" w:rsidP="00A96A62">
      <w:pPr>
        <w:jc w:val="both"/>
        <w:rPr>
          <w:rFonts w:ascii="Times New Roman" w:hAnsi="Times New Roman" w:cs="Times New Roman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570"/>
        <w:gridCol w:w="1654"/>
        <w:gridCol w:w="983"/>
        <w:gridCol w:w="1227"/>
        <w:gridCol w:w="757"/>
        <w:gridCol w:w="766"/>
        <w:gridCol w:w="1353"/>
        <w:gridCol w:w="1261"/>
      </w:tblGrid>
      <w:tr w:rsidR="00A96A62" w:rsidRPr="00A96A62" w:rsidTr="00584C8D">
        <w:tc>
          <w:tcPr>
            <w:tcW w:w="1543" w:type="dxa"/>
            <w:vMerge w:val="restart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Категория устойчивости</w:t>
            </w:r>
          </w:p>
        </w:tc>
        <w:tc>
          <w:tcPr>
            <w:tcW w:w="1472" w:type="dxa"/>
            <w:vMerge w:val="restart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Наименование руд и пород</w:t>
            </w:r>
          </w:p>
        </w:tc>
        <w:tc>
          <w:tcPr>
            <w:tcW w:w="2472" w:type="dxa"/>
            <w:gridSpan w:val="2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 xml:space="preserve">Физико-механические </w:t>
            </w:r>
          </w:p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показатели</w:t>
            </w:r>
          </w:p>
        </w:tc>
        <w:tc>
          <w:tcPr>
            <w:tcW w:w="4084" w:type="dxa"/>
            <w:gridSpan w:val="4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Допустимые обнажения</w:t>
            </w:r>
          </w:p>
        </w:tc>
      </w:tr>
      <w:tr w:rsidR="00A96A62" w:rsidRPr="00A96A62" w:rsidTr="00584C8D">
        <w:tc>
          <w:tcPr>
            <w:tcW w:w="1543" w:type="dxa"/>
            <w:vMerge/>
            <w:vAlign w:val="center"/>
          </w:tcPr>
          <w:p w:rsidR="00A96A62" w:rsidRPr="00A96A62" w:rsidRDefault="00A96A62" w:rsidP="00584C8D">
            <w:pPr>
              <w:jc w:val="both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472" w:type="dxa"/>
            <w:vMerge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1095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 xml:space="preserve">предел прочности на сжатие в образце </w:t>
            </w:r>
            <w:proofErr w:type="spellStart"/>
            <w:r w:rsidRPr="00A96A62">
              <w:rPr>
                <w:i/>
                <w:sz w:val="24"/>
              </w:rPr>
              <w:t>σ</w:t>
            </w:r>
            <w:r w:rsidRPr="00A96A62">
              <w:rPr>
                <w:i/>
                <w:sz w:val="24"/>
                <w:vertAlign w:val="subscript"/>
              </w:rPr>
              <w:t>сж</w:t>
            </w:r>
            <w:proofErr w:type="spellEnd"/>
            <w:r w:rsidRPr="00A96A62">
              <w:rPr>
                <w:sz w:val="24"/>
              </w:rPr>
              <w:t>, МПа</w:t>
            </w:r>
          </w:p>
        </w:tc>
        <w:tc>
          <w:tcPr>
            <w:tcW w:w="1377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Коэффициент структурного ослабления, λ</w:t>
            </w:r>
          </w:p>
        </w:tc>
        <w:tc>
          <w:tcPr>
            <w:tcW w:w="1006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 xml:space="preserve">пролет, </w:t>
            </w:r>
            <w:proofErr w:type="gramStart"/>
            <w:r w:rsidRPr="00A96A62">
              <w:rPr>
                <w:sz w:val="24"/>
              </w:rPr>
              <w:t>м</w:t>
            </w:r>
            <w:proofErr w:type="gramEnd"/>
          </w:p>
        </w:tc>
        <w:tc>
          <w:tcPr>
            <w:tcW w:w="1018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 xml:space="preserve">высота, </w:t>
            </w:r>
            <w:proofErr w:type="gramStart"/>
            <w:r w:rsidRPr="00A96A62">
              <w:rPr>
                <w:sz w:val="24"/>
              </w:rPr>
              <w:t>м</w:t>
            </w:r>
            <w:proofErr w:type="gramEnd"/>
          </w:p>
        </w:tc>
        <w:tc>
          <w:tcPr>
            <w:tcW w:w="1046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:vertAlign w:val="superscript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горизонтальная площадь, м</w:t>
            </w:r>
            <w:proofErr w:type="gramStart"/>
            <w:r w:rsidRPr="00A96A62">
              <w:rPr>
                <w:sz w:val="24"/>
                <w:vertAlign w:val="superscript"/>
              </w:rPr>
              <w:t>2</w:t>
            </w:r>
            <w:proofErr w:type="gramEnd"/>
          </w:p>
        </w:tc>
        <w:tc>
          <w:tcPr>
            <w:tcW w:w="1014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время стояния, лет</w:t>
            </w:r>
          </w:p>
        </w:tc>
      </w:tr>
      <w:tr w:rsidR="00A96A62" w:rsidRPr="00A96A62" w:rsidTr="00584C8D">
        <w:tc>
          <w:tcPr>
            <w:tcW w:w="1543" w:type="dxa"/>
            <w:vAlign w:val="center"/>
          </w:tcPr>
          <w:p w:rsidR="00A96A62" w:rsidRPr="00A96A62" w:rsidRDefault="00A96A62" w:rsidP="00584C8D">
            <w:pPr>
              <w:jc w:val="both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  <w:lang w:val="en-US"/>
              </w:rPr>
              <w:t>I</w:t>
            </w:r>
            <w:r w:rsidRPr="00A96A62">
              <w:rPr>
                <w:sz w:val="24"/>
              </w:rPr>
              <w:t>-весьма устойчивые</w:t>
            </w:r>
          </w:p>
        </w:tc>
        <w:tc>
          <w:tcPr>
            <w:tcW w:w="1472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Алевролиты, порфиры, песчаники, кварциты</w:t>
            </w:r>
          </w:p>
        </w:tc>
        <w:tc>
          <w:tcPr>
            <w:tcW w:w="1095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120-220</w:t>
            </w:r>
          </w:p>
        </w:tc>
        <w:tc>
          <w:tcPr>
            <w:tcW w:w="1377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0,7-0,9</w:t>
            </w:r>
          </w:p>
        </w:tc>
        <w:tc>
          <w:tcPr>
            <w:tcW w:w="1006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20-40</w:t>
            </w:r>
          </w:p>
        </w:tc>
        <w:tc>
          <w:tcPr>
            <w:tcW w:w="1018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70-100</w:t>
            </w:r>
          </w:p>
        </w:tc>
        <w:tc>
          <w:tcPr>
            <w:tcW w:w="1046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2400-3200</w:t>
            </w:r>
          </w:p>
        </w:tc>
        <w:tc>
          <w:tcPr>
            <w:tcW w:w="1014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5</w:t>
            </w:r>
          </w:p>
        </w:tc>
      </w:tr>
      <w:tr w:rsidR="00A96A62" w:rsidRPr="00A96A62" w:rsidTr="00584C8D">
        <w:tc>
          <w:tcPr>
            <w:tcW w:w="1543" w:type="dxa"/>
            <w:vAlign w:val="center"/>
          </w:tcPr>
          <w:p w:rsidR="00A96A62" w:rsidRPr="00A96A62" w:rsidRDefault="00A96A62" w:rsidP="00584C8D">
            <w:pPr>
              <w:jc w:val="both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  <w:lang w:val="en-US"/>
              </w:rPr>
              <w:t>II</w:t>
            </w:r>
            <w:r w:rsidRPr="00A96A62">
              <w:rPr>
                <w:sz w:val="24"/>
              </w:rPr>
              <w:t>-устойчивые</w:t>
            </w:r>
          </w:p>
        </w:tc>
        <w:tc>
          <w:tcPr>
            <w:tcW w:w="1472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Медно-цинковые, полиметаллические руды, породы лежачего бока</w:t>
            </w:r>
          </w:p>
        </w:tc>
        <w:tc>
          <w:tcPr>
            <w:tcW w:w="1095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90-110</w:t>
            </w:r>
          </w:p>
        </w:tc>
        <w:tc>
          <w:tcPr>
            <w:tcW w:w="1377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0,7-0,8</w:t>
            </w:r>
          </w:p>
        </w:tc>
        <w:tc>
          <w:tcPr>
            <w:tcW w:w="1006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до 20</w:t>
            </w:r>
          </w:p>
        </w:tc>
        <w:tc>
          <w:tcPr>
            <w:tcW w:w="1018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до 70</w:t>
            </w:r>
          </w:p>
        </w:tc>
        <w:tc>
          <w:tcPr>
            <w:tcW w:w="1046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1200-2400</w:t>
            </w:r>
          </w:p>
        </w:tc>
        <w:tc>
          <w:tcPr>
            <w:tcW w:w="1014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2</w:t>
            </w:r>
          </w:p>
        </w:tc>
      </w:tr>
      <w:tr w:rsidR="00A96A62" w:rsidRPr="00A96A62" w:rsidTr="00584C8D">
        <w:tc>
          <w:tcPr>
            <w:tcW w:w="1543" w:type="dxa"/>
            <w:vAlign w:val="center"/>
          </w:tcPr>
          <w:p w:rsidR="00A96A62" w:rsidRPr="00A96A62" w:rsidRDefault="00A96A62" w:rsidP="00584C8D">
            <w:pPr>
              <w:jc w:val="both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  <w:lang w:val="en-US"/>
              </w:rPr>
              <w:t>III</w:t>
            </w:r>
            <w:r w:rsidRPr="00A96A62">
              <w:rPr>
                <w:sz w:val="24"/>
              </w:rPr>
              <w:t>-</w:t>
            </w:r>
            <w:r w:rsidRPr="00A96A62">
              <w:rPr>
                <w:sz w:val="24"/>
                <w:lang w:val="en-US"/>
              </w:rPr>
              <w:t>IV</w:t>
            </w:r>
            <w:r w:rsidRPr="00A96A62">
              <w:rPr>
                <w:sz w:val="24"/>
              </w:rPr>
              <w:t xml:space="preserve">-среднеустойчивые и </w:t>
            </w:r>
            <w:r w:rsidRPr="00A96A62">
              <w:rPr>
                <w:sz w:val="24"/>
              </w:rPr>
              <w:lastRenderedPageBreak/>
              <w:t>неустойчивые</w:t>
            </w:r>
          </w:p>
        </w:tc>
        <w:tc>
          <w:tcPr>
            <w:tcW w:w="1472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lastRenderedPageBreak/>
              <w:t xml:space="preserve">Нарушенные породы в рудной зоне и </w:t>
            </w:r>
            <w:r w:rsidRPr="00A96A62">
              <w:rPr>
                <w:sz w:val="24"/>
              </w:rPr>
              <w:lastRenderedPageBreak/>
              <w:t>за ее пределами</w:t>
            </w:r>
          </w:p>
        </w:tc>
        <w:tc>
          <w:tcPr>
            <w:tcW w:w="1095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lastRenderedPageBreak/>
              <w:t>50-80</w:t>
            </w:r>
          </w:p>
        </w:tc>
        <w:tc>
          <w:tcPr>
            <w:tcW w:w="1377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0,5-0,7</w:t>
            </w:r>
          </w:p>
        </w:tc>
        <w:tc>
          <w:tcPr>
            <w:tcW w:w="1006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8-12</w:t>
            </w:r>
          </w:p>
        </w:tc>
        <w:tc>
          <w:tcPr>
            <w:tcW w:w="1018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до 50</w:t>
            </w:r>
          </w:p>
        </w:tc>
        <w:tc>
          <w:tcPr>
            <w:tcW w:w="1046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до 1200</w:t>
            </w:r>
          </w:p>
        </w:tc>
        <w:tc>
          <w:tcPr>
            <w:tcW w:w="1014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до одного года с последую</w:t>
            </w:r>
            <w:r w:rsidRPr="00A96A62">
              <w:rPr>
                <w:sz w:val="24"/>
              </w:rPr>
              <w:lastRenderedPageBreak/>
              <w:t>щим креплением</w:t>
            </w:r>
          </w:p>
        </w:tc>
      </w:tr>
      <w:tr w:rsidR="00A96A62" w:rsidRPr="00A96A62" w:rsidTr="00584C8D">
        <w:tc>
          <w:tcPr>
            <w:tcW w:w="1543" w:type="dxa"/>
            <w:vAlign w:val="center"/>
          </w:tcPr>
          <w:p w:rsidR="00A96A62" w:rsidRPr="00A96A62" w:rsidRDefault="00A96A62" w:rsidP="00584C8D">
            <w:pPr>
              <w:jc w:val="both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  <w:lang w:val="en-US"/>
              </w:rPr>
              <w:lastRenderedPageBreak/>
              <w:t>V</w:t>
            </w:r>
            <w:r w:rsidRPr="00A96A62">
              <w:rPr>
                <w:sz w:val="24"/>
              </w:rPr>
              <w:t>-весьма неустойчивые</w:t>
            </w:r>
          </w:p>
        </w:tc>
        <w:tc>
          <w:tcPr>
            <w:tcW w:w="1472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Ограниченные зоны разломов, нарушений (до 3% от общего объема пород)</w:t>
            </w:r>
          </w:p>
        </w:tc>
        <w:tc>
          <w:tcPr>
            <w:tcW w:w="1095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30-50 и менее</w:t>
            </w:r>
          </w:p>
        </w:tc>
        <w:tc>
          <w:tcPr>
            <w:tcW w:w="1377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0,2-0,4</w:t>
            </w:r>
          </w:p>
        </w:tc>
        <w:tc>
          <w:tcPr>
            <w:tcW w:w="1006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до 5</w:t>
            </w:r>
          </w:p>
        </w:tc>
        <w:tc>
          <w:tcPr>
            <w:tcW w:w="1018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до 8</w:t>
            </w:r>
          </w:p>
        </w:tc>
        <w:tc>
          <w:tcPr>
            <w:tcW w:w="1046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10-100</w:t>
            </w:r>
          </w:p>
        </w:tc>
        <w:tc>
          <w:tcPr>
            <w:tcW w:w="1014" w:type="dxa"/>
            <w:vAlign w:val="center"/>
          </w:tcPr>
          <w:p w:rsidR="00A96A62" w:rsidRPr="00A96A62" w:rsidRDefault="00A96A62" w:rsidP="00584C8D">
            <w:pPr>
              <w:jc w:val="center"/>
              <w:rPr>
                <w:b/>
                <w:sz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96A62">
              <w:rPr>
                <w:sz w:val="24"/>
              </w:rPr>
              <w:t>с креплением выработок</w:t>
            </w:r>
          </w:p>
        </w:tc>
      </w:tr>
    </w:tbl>
    <w:p w:rsidR="00A96A62" w:rsidRPr="00A96A62" w:rsidRDefault="00A96A62" w:rsidP="00A96A62">
      <w:pPr>
        <w:jc w:val="both"/>
        <w:rPr>
          <w:rFonts w:ascii="Times New Roman" w:hAnsi="Times New Roman" w:cs="Times New Roman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262D57" w:rsidRPr="00A96A62" w:rsidRDefault="00262D57">
      <w:pPr>
        <w:rPr>
          <w:rFonts w:ascii="Times New Roman" w:hAnsi="Times New Roman" w:cs="Times New Roman"/>
        </w:rPr>
      </w:pPr>
    </w:p>
    <w:sectPr w:rsidR="00262D57" w:rsidRPr="00A96A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02EB8"/>
    <w:multiLevelType w:val="hybridMultilevel"/>
    <w:tmpl w:val="BB8A176E"/>
    <w:lvl w:ilvl="0" w:tplc="4950FEB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344CB2D8">
      <w:numFmt w:val="none"/>
      <w:lvlText w:val=""/>
      <w:lvlJc w:val="left"/>
      <w:pPr>
        <w:tabs>
          <w:tab w:val="num" w:pos="360"/>
        </w:tabs>
      </w:pPr>
    </w:lvl>
    <w:lvl w:ilvl="2" w:tplc="B936FE36">
      <w:numFmt w:val="none"/>
      <w:lvlText w:val=""/>
      <w:lvlJc w:val="left"/>
      <w:pPr>
        <w:tabs>
          <w:tab w:val="num" w:pos="360"/>
        </w:tabs>
      </w:pPr>
    </w:lvl>
    <w:lvl w:ilvl="3" w:tplc="E324604A">
      <w:numFmt w:val="none"/>
      <w:lvlText w:val=""/>
      <w:lvlJc w:val="left"/>
      <w:pPr>
        <w:tabs>
          <w:tab w:val="num" w:pos="360"/>
        </w:tabs>
      </w:pPr>
    </w:lvl>
    <w:lvl w:ilvl="4" w:tplc="7AB02A52">
      <w:numFmt w:val="none"/>
      <w:lvlText w:val=""/>
      <w:lvlJc w:val="left"/>
      <w:pPr>
        <w:tabs>
          <w:tab w:val="num" w:pos="360"/>
        </w:tabs>
      </w:pPr>
    </w:lvl>
    <w:lvl w:ilvl="5" w:tplc="DE749E36">
      <w:numFmt w:val="none"/>
      <w:lvlText w:val=""/>
      <w:lvlJc w:val="left"/>
      <w:pPr>
        <w:tabs>
          <w:tab w:val="num" w:pos="360"/>
        </w:tabs>
      </w:pPr>
    </w:lvl>
    <w:lvl w:ilvl="6" w:tplc="FDC0409A">
      <w:numFmt w:val="none"/>
      <w:lvlText w:val=""/>
      <w:lvlJc w:val="left"/>
      <w:pPr>
        <w:tabs>
          <w:tab w:val="num" w:pos="360"/>
        </w:tabs>
      </w:pPr>
    </w:lvl>
    <w:lvl w:ilvl="7" w:tplc="B1BA9CBA">
      <w:numFmt w:val="none"/>
      <w:lvlText w:val=""/>
      <w:lvlJc w:val="left"/>
      <w:pPr>
        <w:tabs>
          <w:tab w:val="num" w:pos="360"/>
        </w:tabs>
      </w:pPr>
    </w:lvl>
    <w:lvl w:ilvl="8" w:tplc="0C988D94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DB8"/>
    <w:rsid w:val="00262D57"/>
    <w:rsid w:val="00A96A62"/>
    <w:rsid w:val="00C52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1277</Words>
  <Characters>7284</Characters>
  <Application>Microsoft Office Word</Application>
  <DocSecurity>0</DocSecurity>
  <Lines>60</Lines>
  <Paragraphs>17</Paragraphs>
  <ScaleCrop>false</ScaleCrop>
  <Company>*</Company>
  <LinksUpToDate>false</LinksUpToDate>
  <CharactersWithSpaces>8544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2015-09-08T03:26:00Z</dcterms:created>
  <dcterms:modified xsi:type="dcterms:W3CDTF">2015-09-08T03:33:00Z</dcterms:modified>
</cp:coreProperties>
</file>